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01B19" w14:textId="77777777" w:rsidR="0080125A" w:rsidRDefault="00A16410" w:rsidP="006F0817">
      <w:pPr>
        <w:tabs>
          <w:tab w:val="left" w:pos="1701"/>
          <w:tab w:val="left" w:pos="5387"/>
        </w:tabs>
        <w:rPr>
          <w:rFonts w:cs="Arial"/>
          <w:b/>
          <w:spacing w:val="10"/>
        </w:rPr>
      </w:pPr>
      <w:r>
        <w:rPr>
          <w:noProof/>
        </w:rPr>
        <w:drawing>
          <wp:anchor distT="0" distB="0" distL="114300" distR="114300" simplePos="0" relativeHeight="251657216" behindDoc="1" locked="0" layoutInCell="1" allowOverlap="1" wp14:anchorId="678AF714" wp14:editId="59359DD8">
            <wp:simplePos x="0" y="0"/>
            <wp:positionH relativeFrom="column">
              <wp:posOffset>1396365</wp:posOffset>
            </wp:positionH>
            <wp:positionV relativeFrom="paragraph">
              <wp:posOffset>0</wp:posOffset>
            </wp:positionV>
            <wp:extent cx="1952625" cy="440690"/>
            <wp:effectExtent l="0" t="0" r="0" b="0"/>
            <wp:wrapNone/>
            <wp:docPr id="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44069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25A">
        <w:tab/>
      </w:r>
      <w:r w:rsidR="0080125A">
        <w:tab/>
      </w:r>
      <w:r w:rsidR="0080125A" w:rsidRPr="0059757A">
        <w:rPr>
          <w:rFonts w:cs="Arial"/>
          <w:b/>
          <w:spacing w:val="10"/>
        </w:rPr>
        <w:t>GEMEINDE</w:t>
      </w:r>
      <w:r w:rsidR="0059757A" w:rsidRPr="0059757A">
        <w:rPr>
          <w:rFonts w:cs="Arial"/>
          <w:b/>
          <w:spacing w:val="10"/>
        </w:rPr>
        <w:t>RÄTE</w:t>
      </w:r>
    </w:p>
    <w:p w14:paraId="229C8452" w14:textId="77777777" w:rsidR="0059757A" w:rsidRPr="0059757A" w:rsidRDefault="0059757A" w:rsidP="006F0817">
      <w:pPr>
        <w:tabs>
          <w:tab w:val="left" w:pos="1701"/>
          <w:tab w:val="left" w:pos="5387"/>
        </w:tabs>
        <w:rPr>
          <w:rFonts w:cs="Arial"/>
          <w:b/>
        </w:rPr>
      </w:pPr>
      <w:r>
        <w:rPr>
          <w:rFonts w:cs="Arial"/>
          <w:b/>
        </w:rPr>
        <w:tab/>
      </w:r>
      <w:r>
        <w:rPr>
          <w:rFonts w:cs="Arial"/>
          <w:b/>
        </w:rPr>
        <w:tab/>
        <w:t>RESSORT ALTER</w:t>
      </w:r>
    </w:p>
    <w:p w14:paraId="698D0964" w14:textId="77777777" w:rsidR="0080125A" w:rsidRPr="004D6F42" w:rsidRDefault="0080125A" w:rsidP="006F0817">
      <w:pPr>
        <w:tabs>
          <w:tab w:val="left" w:pos="1701"/>
          <w:tab w:val="left" w:pos="5387"/>
        </w:tabs>
        <w:rPr>
          <w:sz w:val="16"/>
          <w:szCs w:val="16"/>
        </w:rPr>
      </w:pPr>
    </w:p>
    <w:p w14:paraId="62AE25BB" w14:textId="77777777" w:rsidR="0080125A" w:rsidRDefault="0080125A" w:rsidP="006F0817">
      <w:pPr>
        <w:pStyle w:val="Textkrper2"/>
        <w:spacing w:line="240" w:lineRule="auto"/>
      </w:pPr>
    </w:p>
    <w:p w14:paraId="4DEA600F" w14:textId="77777777" w:rsidR="0080125A" w:rsidRDefault="0080125A" w:rsidP="006F0817">
      <w:pPr>
        <w:pStyle w:val="Textkrper2"/>
        <w:spacing w:line="240" w:lineRule="auto"/>
      </w:pPr>
    </w:p>
    <w:p w14:paraId="3373F338" w14:textId="77777777" w:rsidR="0059757A" w:rsidRDefault="0059757A" w:rsidP="006F0817">
      <w:pPr>
        <w:pStyle w:val="Textkrper2"/>
        <w:spacing w:line="240" w:lineRule="auto"/>
      </w:pPr>
    </w:p>
    <w:p w14:paraId="02468809" w14:textId="77777777" w:rsidR="0059757A" w:rsidRDefault="0059757A" w:rsidP="006F0817">
      <w:pPr>
        <w:pStyle w:val="Textkrper2"/>
        <w:spacing w:line="240" w:lineRule="auto"/>
      </w:pPr>
    </w:p>
    <w:p w14:paraId="66DD68D4" w14:textId="77777777" w:rsidR="0059757A" w:rsidRDefault="0059757A" w:rsidP="006F0817">
      <w:pPr>
        <w:pStyle w:val="Textkrper2"/>
        <w:spacing w:line="240" w:lineRule="auto"/>
      </w:pPr>
    </w:p>
    <w:p w14:paraId="570B899F" w14:textId="77777777" w:rsidR="0059757A" w:rsidRDefault="0059757A" w:rsidP="006F0817">
      <w:pPr>
        <w:pStyle w:val="Textkrper2"/>
        <w:spacing w:line="240" w:lineRule="auto"/>
      </w:pPr>
    </w:p>
    <w:p w14:paraId="70AB8C39" w14:textId="77777777" w:rsidR="0059757A" w:rsidRDefault="0059757A" w:rsidP="006F0817">
      <w:pPr>
        <w:pStyle w:val="Textkrper2"/>
        <w:spacing w:line="240" w:lineRule="auto"/>
      </w:pPr>
    </w:p>
    <w:p w14:paraId="3504B065" w14:textId="77777777" w:rsidR="0059757A" w:rsidRDefault="0059757A" w:rsidP="006F0817">
      <w:pPr>
        <w:pStyle w:val="Textkrper2"/>
        <w:spacing w:line="240" w:lineRule="auto"/>
      </w:pPr>
    </w:p>
    <w:p w14:paraId="0FEFEDF5" w14:textId="77777777" w:rsidR="00A33BD9" w:rsidRDefault="00A33BD9" w:rsidP="006F0817">
      <w:pPr>
        <w:tabs>
          <w:tab w:val="left" w:pos="1701"/>
          <w:tab w:val="left" w:pos="5387"/>
        </w:tabs>
        <w:rPr>
          <w:b/>
          <w:sz w:val="16"/>
          <w:szCs w:val="16"/>
        </w:rPr>
      </w:pPr>
      <w:r>
        <w:rPr>
          <w:b/>
          <w:sz w:val="16"/>
          <w:szCs w:val="16"/>
        </w:rPr>
        <w:t>Gemeinderäte Ressort Alter</w:t>
      </w:r>
    </w:p>
    <w:p w14:paraId="02889B03" w14:textId="77777777" w:rsidR="0080125A" w:rsidRPr="00092BB2" w:rsidRDefault="00A16410" w:rsidP="006F0817">
      <w:pPr>
        <w:tabs>
          <w:tab w:val="left" w:pos="1701"/>
          <w:tab w:val="left" w:pos="5387"/>
        </w:tabs>
        <w:rPr>
          <w:b/>
          <w:sz w:val="16"/>
          <w:szCs w:val="16"/>
        </w:rPr>
      </w:pPr>
      <w:r>
        <w:rPr>
          <w:noProof/>
        </w:rPr>
        <mc:AlternateContent>
          <mc:Choice Requires="wps">
            <w:drawing>
              <wp:anchor distT="0" distB="0" distL="114300" distR="114300" simplePos="0" relativeHeight="251656192" behindDoc="0" locked="0" layoutInCell="1" allowOverlap="1" wp14:anchorId="78F550AA" wp14:editId="76248ADB">
                <wp:simplePos x="0" y="0"/>
                <wp:positionH relativeFrom="column">
                  <wp:posOffset>3347720</wp:posOffset>
                </wp:positionH>
                <wp:positionV relativeFrom="paragraph">
                  <wp:posOffset>113030</wp:posOffset>
                </wp:positionV>
                <wp:extent cx="2505075" cy="101917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19175"/>
                        </a:xfrm>
                        <a:prstGeom prst="rect">
                          <a:avLst/>
                        </a:prstGeom>
                        <a:solidFill>
                          <a:srgbClr val="FFFFFF"/>
                        </a:solidFill>
                        <a:ln w="9525">
                          <a:noFill/>
                          <a:miter lim="800000"/>
                          <a:headEnd/>
                          <a:tailEnd/>
                        </a:ln>
                      </wps:spPr>
                      <wps:txbx>
                        <w:txbxContent>
                          <w:p w14:paraId="72B15C43" w14:textId="32C76DBF" w:rsidR="001A640D" w:rsidRPr="004D14F5" w:rsidRDefault="004D14F5" w:rsidP="006F0817">
                            <w:pPr>
                              <w:rPr>
                                <w:bCs/>
                              </w:rPr>
                            </w:pPr>
                            <w:r w:rsidRPr="004D14F5">
                              <w:rPr>
                                <w:bCs/>
                                <w:noProof/>
                              </w:rPr>
                              <w:t>An die Adressatinnen und Adressaten der Vernehmlassung gemäss Verteiler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F550AA" id="_x0000_t202" coordsize="21600,21600" o:spt="202" path="m,l,21600r21600,l21600,xe">
                <v:stroke joinstyle="miter"/>
                <v:path gradientshapeok="t" o:connecttype="rect"/>
              </v:shapetype>
              <v:shape id="Textfeld 2" o:spid="_x0000_s1026" type="#_x0000_t202" style="position:absolute;margin-left:263.6pt;margin-top:8.9pt;width:197.25pt;height:8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dNIgIAAB4EAAAOAAAAZHJzL2Uyb0RvYy54bWysU9tu2zAMfR+wfxD0vviyZG2MOEWXLsOA&#10;7gK0+wBZlmNhkqhJSuzs60vJaZptb8P8IJAmeXR4SK1uRq3IQTgvwdS0mOWUCMOhlWZX0++P2zfX&#10;lPjATMsUGFHTo/D0Zv361WqwlSihB9UKRxDE+GqwNe1DsFWWed4LzfwMrDAY7MBpFtB1u6x1bEB0&#10;rbIyz99lA7jWOuDCe/x7NwXpOuF3neDha9d5EYiqKXIL6XTpbOKZrVes2jlme8lPNNg/sNBMGrz0&#10;DHXHAiN7J/+C0pI78NCFGQedQddJLlIP2E2R/9HNQ8+sSL2gON6eZfL/D5Z/OXxzRLY1fZtfUWKY&#10;xiE9ijF0QrWkjPoM1leY9mAxMYzvYcQ5p169vQf+wxMDm56Znbh1DoZesBb5FbEyuyidcHwEaYbP&#10;0OI1bB8gAY2d01E8lIMgOs7peJ4NUiEcf5aLfJFfLSjhGCvyYlmgE+9g1XO5dT58FKBJNGrqcPgJ&#10;nh3ufZhSn1PibR6UbLdSqeS4XbNRjhwYLso2fSf039KUIUNNl4tykZANxHqEZpWWARdZSV3T6zx+&#10;sZxVUY4Ppk12YFJNNpJW5qRPlGQSJ4zNiIlRtAbaIyrlYFpYfGBo9OB+UTLgstbU/9wzJyhRnwyq&#10;vSzm87jdyZkvrkp03GWkuYwwwxGqpoGSydyE9CIiXwO3OJVOJr1emJy44hImxU8PJm75pZ+yXp71&#10;+gkAAP//AwBQSwMEFAAGAAgAAAAhACeiFR7dAAAACgEAAA8AAABkcnMvZG93bnJldi54bWxMj8FO&#10;wzAQRO9I/IO1SFwQdRpoTdM4FSCBuLb0A5x4m0SN11HsNunfs3Chx515mp3JN5PrxBmH0HrSMJ8l&#10;IJAqb1uqNey/Px5fQIRoyJrOE2q4YIBNcXuTm8z6kbZ43sVacAiFzGhoYuwzKUPVoDNh5nsk9g5+&#10;cCbyOdTSDmbkcNfJNEmW0pmW+ENjenxvsDruTk7D4Wt8WKzG8jPu1fZ5+WZaVfqL1vd30+saRMQp&#10;/sPwW5+rQ8GdSn8iG0SnYZGqlFE2FE9gYJXOFYjyT3gCWeTyekLxAwAA//8DAFBLAQItABQABgAI&#10;AAAAIQC2gziS/gAAAOEBAAATAAAAAAAAAAAAAAAAAAAAAABbQ29udGVudF9UeXBlc10ueG1sUEsB&#10;Ai0AFAAGAAgAAAAhADj9If/WAAAAlAEAAAsAAAAAAAAAAAAAAAAALwEAAF9yZWxzLy5yZWxzUEsB&#10;Ai0AFAAGAAgAAAAhAGqih00iAgAAHgQAAA4AAAAAAAAAAAAAAAAALgIAAGRycy9lMm9Eb2MueG1s&#10;UEsBAi0AFAAGAAgAAAAhACeiFR7dAAAACgEAAA8AAAAAAAAAAAAAAAAAfAQAAGRycy9kb3ducmV2&#10;LnhtbFBLBQYAAAAABAAEAPMAAACGBQAAAAA=&#10;" stroked="f">
                <v:textbox>
                  <w:txbxContent>
                    <w:p w14:paraId="72B15C43" w14:textId="32C76DBF" w:rsidR="001A640D" w:rsidRPr="004D14F5" w:rsidRDefault="004D14F5" w:rsidP="006F0817">
                      <w:pPr>
                        <w:rPr>
                          <w:bCs/>
                        </w:rPr>
                      </w:pPr>
                      <w:r w:rsidRPr="004D14F5">
                        <w:rPr>
                          <w:bCs/>
                          <w:noProof/>
                        </w:rPr>
                        <w:t>An die Adressatinnen und Adressaten der Vernehmlassung gemäss Verteiler</w:t>
                      </w:r>
                    </w:p>
                  </w:txbxContent>
                </v:textbox>
              </v:shape>
            </w:pict>
          </mc:Fallback>
        </mc:AlternateContent>
      </w:r>
      <w:r w:rsidR="0059757A">
        <w:rPr>
          <w:b/>
          <w:sz w:val="16"/>
          <w:szCs w:val="16"/>
        </w:rPr>
        <w:t>Aktuariat</w:t>
      </w:r>
    </w:p>
    <w:p w14:paraId="4DAF6EBF" w14:textId="77777777" w:rsidR="0080125A" w:rsidRDefault="0080125A" w:rsidP="006F0817">
      <w:pPr>
        <w:tabs>
          <w:tab w:val="left" w:pos="1701"/>
          <w:tab w:val="left" w:pos="5387"/>
        </w:tabs>
        <w:rPr>
          <w:sz w:val="16"/>
          <w:szCs w:val="16"/>
        </w:rPr>
      </w:pPr>
      <w:r w:rsidRPr="004337B6">
        <w:rPr>
          <w:noProof/>
          <w:sz w:val="16"/>
          <w:szCs w:val="16"/>
        </w:rPr>
        <w:t>Patrick Rüegg</w:t>
      </w:r>
    </w:p>
    <w:p w14:paraId="5E38791E" w14:textId="77777777" w:rsidR="0080125A" w:rsidRDefault="0080125A" w:rsidP="006F0817">
      <w:pPr>
        <w:tabs>
          <w:tab w:val="left" w:pos="1276"/>
          <w:tab w:val="left" w:pos="1701"/>
          <w:tab w:val="left" w:pos="5387"/>
        </w:tabs>
        <w:rPr>
          <w:sz w:val="16"/>
          <w:szCs w:val="16"/>
        </w:rPr>
      </w:pPr>
      <w:r w:rsidRPr="004337B6">
        <w:rPr>
          <w:noProof/>
          <w:sz w:val="16"/>
          <w:szCs w:val="16"/>
        </w:rPr>
        <w:t>061 726 89 64</w:t>
      </w:r>
    </w:p>
    <w:p w14:paraId="378B5BAD" w14:textId="77777777" w:rsidR="0080125A" w:rsidRPr="00DB2502" w:rsidRDefault="0080125A" w:rsidP="006F0817">
      <w:pPr>
        <w:tabs>
          <w:tab w:val="left" w:pos="1276"/>
          <w:tab w:val="left" w:pos="1701"/>
          <w:tab w:val="left" w:pos="5387"/>
        </w:tabs>
        <w:rPr>
          <w:sz w:val="16"/>
          <w:szCs w:val="16"/>
        </w:rPr>
      </w:pPr>
      <w:r w:rsidRPr="004337B6">
        <w:rPr>
          <w:noProof/>
          <w:sz w:val="16"/>
          <w:szCs w:val="16"/>
        </w:rPr>
        <w:t>patrick.rueegg@ettingen.ch</w:t>
      </w:r>
    </w:p>
    <w:p w14:paraId="7848C546" w14:textId="77777777" w:rsidR="0080125A" w:rsidRDefault="0080125A" w:rsidP="006F0817">
      <w:pPr>
        <w:tabs>
          <w:tab w:val="left" w:pos="1701"/>
          <w:tab w:val="left" w:pos="5387"/>
        </w:tabs>
      </w:pPr>
    </w:p>
    <w:p w14:paraId="1AC50EEF" w14:textId="77777777" w:rsidR="0080125A" w:rsidRDefault="0080125A" w:rsidP="006F0817">
      <w:pPr>
        <w:tabs>
          <w:tab w:val="left" w:pos="1701"/>
          <w:tab w:val="left" w:pos="5387"/>
        </w:tabs>
      </w:pPr>
    </w:p>
    <w:p w14:paraId="14DAAE16" w14:textId="68B5B813" w:rsidR="0080125A" w:rsidRDefault="0080125A" w:rsidP="006F0817">
      <w:pPr>
        <w:tabs>
          <w:tab w:val="left" w:pos="1701"/>
          <w:tab w:val="left" w:pos="5387"/>
        </w:tabs>
      </w:pPr>
    </w:p>
    <w:p w14:paraId="1E638FC4" w14:textId="77777777" w:rsidR="004D14F5" w:rsidRDefault="004D14F5" w:rsidP="006F0817">
      <w:pPr>
        <w:tabs>
          <w:tab w:val="left" w:pos="1701"/>
          <w:tab w:val="left" w:pos="5387"/>
        </w:tabs>
      </w:pPr>
    </w:p>
    <w:p w14:paraId="24552B81" w14:textId="2A760BDE" w:rsidR="0080125A" w:rsidRDefault="0080125A" w:rsidP="006F0817">
      <w:r>
        <w:t xml:space="preserve">Ettingen, </w:t>
      </w:r>
      <w:r w:rsidR="004D14F5">
        <w:rPr>
          <w:noProof/>
        </w:rPr>
        <w:t>23. September 2019</w:t>
      </w:r>
    </w:p>
    <w:p w14:paraId="7272BF77" w14:textId="408E11D9" w:rsidR="0080125A" w:rsidRDefault="0080125A" w:rsidP="006F0817">
      <w:pPr>
        <w:rPr>
          <w:szCs w:val="22"/>
        </w:rPr>
      </w:pPr>
    </w:p>
    <w:p w14:paraId="254F7618" w14:textId="6C8F0407" w:rsidR="004D14F5" w:rsidRDefault="004D14F5" w:rsidP="006F0817">
      <w:pPr>
        <w:rPr>
          <w:szCs w:val="22"/>
        </w:rPr>
      </w:pPr>
    </w:p>
    <w:p w14:paraId="459A78BA" w14:textId="77777777" w:rsidR="004D14F5" w:rsidRPr="00DB2502" w:rsidRDefault="004D14F5" w:rsidP="006F0817">
      <w:pPr>
        <w:rPr>
          <w:szCs w:val="22"/>
        </w:rPr>
      </w:pPr>
    </w:p>
    <w:p w14:paraId="37281CA3" w14:textId="3B72DCD1" w:rsidR="0080125A" w:rsidRPr="00DB2502" w:rsidRDefault="004D14F5" w:rsidP="006F0817">
      <w:pPr>
        <w:rPr>
          <w:b/>
          <w:sz w:val="26"/>
          <w:szCs w:val="26"/>
        </w:rPr>
      </w:pPr>
      <w:r>
        <w:rPr>
          <w:b/>
          <w:noProof/>
          <w:sz w:val="26"/>
          <w:szCs w:val="26"/>
        </w:rPr>
        <w:t>Vernehmlassung zum Vertrag über die Versorgungsregion Alter der Gemeinden Biel-Benken, Bottmingen, Ettingen, Oberwil und Therwil</w:t>
      </w:r>
    </w:p>
    <w:p w14:paraId="18DF5BFB" w14:textId="74723C66" w:rsidR="0080125A" w:rsidRDefault="0080125A" w:rsidP="006F0817">
      <w:pPr>
        <w:jc w:val="both"/>
      </w:pPr>
    </w:p>
    <w:p w14:paraId="0E081FB9" w14:textId="77777777" w:rsidR="004D14F5" w:rsidRDefault="004D14F5" w:rsidP="006F0817">
      <w:pPr>
        <w:jc w:val="both"/>
      </w:pPr>
    </w:p>
    <w:p w14:paraId="4BD85997" w14:textId="77777777" w:rsidR="0080125A" w:rsidRDefault="0080125A" w:rsidP="006F0817">
      <w:pPr>
        <w:jc w:val="both"/>
      </w:pPr>
      <w:r w:rsidRPr="004337B6">
        <w:rPr>
          <w:noProof/>
        </w:rPr>
        <w:t>Sehr geehrte Damen und Herren</w:t>
      </w:r>
    </w:p>
    <w:p w14:paraId="45F1D28B" w14:textId="77777777" w:rsidR="0080125A" w:rsidRDefault="0080125A" w:rsidP="006F0817">
      <w:pPr>
        <w:jc w:val="both"/>
      </w:pPr>
    </w:p>
    <w:p w14:paraId="679A2EF3" w14:textId="14E42340" w:rsidR="004D14F5" w:rsidRDefault="004D14F5" w:rsidP="006E75A0">
      <w:pPr>
        <w:jc w:val="both"/>
      </w:pPr>
      <w:r>
        <w:t>Per 1. Januar 2018 ist im Kanton Basel-Landschaft das Altersbetreuungs- und Pflegegesetz (APG, SGS 941)</w:t>
      </w:r>
      <w:r>
        <w:rPr>
          <w:rStyle w:val="Funotenzeichen"/>
        </w:rPr>
        <w:footnoteReference w:id="1"/>
      </w:r>
      <w:r>
        <w:t xml:space="preserve"> in Kraft getreten und hat das </w:t>
      </w:r>
      <w:proofErr w:type="gramStart"/>
      <w:r>
        <w:t>bis dahin gültige Gesetz</w:t>
      </w:r>
      <w:proofErr w:type="gramEnd"/>
      <w:r>
        <w:t xml:space="preserve"> über die Betreuung und Pflege im Alter (</w:t>
      </w:r>
      <w:proofErr w:type="spellStart"/>
      <w:r>
        <w:t>GeBPA</w:t>
      </w:r>
      <w:proofErr w:type="spellEnd"/>
      <w:r>
        <w:t>) abgelöst. Das APG macht den Gemeinden verbindliche Vorgaben, wie sie sich für die Bewältigung der Herausforderungen im Themenbereich Alter zu organisieren haben. So müssen sie sich insbesondere zu Versorgungsregionen zusammenschliessen, ein Versorgungskonzept entwickeln und eine Informations- und Beratungsstelle einrichten. Hierfür haben die Gemeinden drei Jahre Zeit (bis zum 31.12.2020). Schliesslich müssen die Leistungsvereinbarungen mit den Leistungserbringern innerhalb von vier Jahren neu abgeschlossen werden (bis zum 31.12.2021).</w:t>
      </w:r>
    </w:p>
    <w:p w14:paraId="37744A8B" w14:textId="52165EE5" w:rsidR="00000403" w:rsidRDefault="00000403" w:rsidP="006E75A0">
      <w:pPr>
        <w:jc w:val="both"/>
      </w:pPr>
    </w:p>
    <w:p w14:paraId="65CC9FAB" w14:textId="7995F28D" w:rsidR="00E55FFC" w:rsidRDefault="006E75A0" w:rsidP="00E55FFC">
      <w:pPr>
        <w:spacing w:after="120"/>
        <w:jc w:val="both"/>
      </w:pPr>
      <w:r>
        <w:t>Bereits im Juni 2017 haben die Gemeinderäte der Gemeinden Biel-Benken, Bottmingen, Ettingen, Oberwil und Therwil im Grundsatz beschlossen, eine Versorgungsregion zu bilden und die Umsetzung des Altersbetreuungs- und Pflegegesetzes gemeinsam anzugehen.</w:t>
      </w:r>
      <w:r w:rsidR="00E55FFC">
        <w:t xml:space="preserve"> Dafür haben die genannten Gemeinden eine gemeinsame Projektorganisation aufgebaut, bestehend aus einer externen Projektleiterin, einer Projektarbeitsgruppe und einer Steuerungsgruppe. Mit Hilfe dieser Projektorganisation konnten folgende Grundlagen für die Versorgungsregion erarbeitet und durch die jeweiligen Gesamtgemeinderäte aller beteiligten Gemeinden beschlossen werden:</w:t>
      </w:r>
    </w:p>
    <w:p w14:paraId="08870775" w14:textId="689ED1BC" w:rsidR="00E55FFC" w:rsidRDefault="00E55FFC" w:rsidP="008508EE">
      <w:pPr>
        <w:pStyle w:val="Listenabsatz"/>
        <w:numPr>
          <w:ilvl w:val="0"/>
          <w:numId w:val="5"/>
        </w:numPr>
        <w:spacing w:after="60"/>
        <w:ind w:left="714" w:hanging="357"/>
        <w:contextualSpacing w:val="0"/>
        <w:jc w:val="both"/>
      </w:pPr>
      <w:r>
        <w:t>Mission</w:t>
      </w:r>
    </w:p>
    <w:p w14:paraId="2FE0F72F" w14:textId="7E462F0F" w:rsidR="00E55FFC" w:rsidRDefault="00E55FFC" w:rsidP="008508EE">
      <w:pPr>
        <w:pStyle w:val="Listenabsatz"/>
        <w:numPr>
          <w:ilvl w:val="0"/>
          <w:numId w:val="5"/>
        </w:numPr>
        <w:spacing w:after="60"/>
        <w:ind w:left="714" w:hanging="357"/>
        <w:contextualSpacing w:val="0"/>
        <w:jc w:val="both"/>
      </w:pPr>
      <w:r>
        <w:t>Übergeordnete Ziele</w:t>
      </w:r>
    </w:p>
    <w:p w14:paraId="65885473" w14:textId="78D857CE" w:rsidR="00E55FFC" w:rsidRDefault="00E55FFC" w:rsidP="008508EE">
      <w:pPr>
        <w:pStyle w:val="Listenabsatz"/>
        <w:numPr>
          <w:ilvl w:val="0"/>
          <w:numId w:val="5"/>
        </w:numPr>
        <w:spacing w:after="60"/>
        <w:ind w:left="714" w:hanging="357"/>
        <w:contextualSpacing w:val="0"/>
        <w:jc w:val="both"/>
      </w:pPr>
      <w:r>
        <w:t>Vertrag über die Versorgungsregion Alter</w:t>
      </w:r>
    </w:p>
    <w:p w14:paraId="1EAD61EA" w14:textId="01812511" w:rsidR="00E55FFC" w:rsidRDefault="00E55FFC" w:rsidP="008508EE">
      <w:pPr>
        <w:pStyle w:val="Listenabsatz"/>
        <w:numPr>
          <w:ilvl w:val="0"/>
          <w:numId w:val="5"/>
        </w:numPr>
        <w:spacing w:after="60"/>
        <w:ind w:left="714" w:hanging="357"/>
        <w:contextualSpacing w:val="0"/>
        <w:jc w:val="both"/>
      </w:pPr>
      <w:r>
        <w:t>Ausführungsvereinbarung zum Vertrag über die Versorgungsregion Alter</w:t>
      </w:r>
    </w:p>
    <w:p w14:paraId="4F330F45" w14:textId="2F877F39" w:rsidR="008508EE" w:rsidRDefault="008508EE">
      <w:r>
        <w:br w:type="page"/>
      </w:r>
    </w:p>
    <w:p w14:paraId="7C286899" w14:textId="77777777" w:rsidR="00E55FFC" w:rsidRDefault="00E55FFC" w:rsidP="006E75A0">
      <w:pPr>
        <w:jc w:val="both"/>
      </w:pPr>
    </w:p>
    <w:p w14:paraId="0C9892A8" w14:textId="4B620763" w:rsidR="006E75A0" w:rsidRPr="00E55FFC" w:rsidRDefault="00E55FFC" w:rsidP="008508EE">
      <w:pPr>
        <w:spacing w:after="120"/>
        <w:jc w:val="both"/>
        <w:rPr>
          <w:b/>
          <w:bCs/>
        </w:rPr>
      </w:pPr>
      <w:r w:rsidRPr="00E55FFC">
        <w:rPr>
          <w:b/>
          <w:bCs/>
        </w:rPr>
        <w:t>Mission</w:t>
      </w:r>
    </w:p>
    <w:p w14:paraId="353C132F" w14:textId="4DDBE2EA" w:rsidR="006E75A0" w:rsidRDefault="008508EE" w:rsidP="008508EE">
      <w:pPr>
        <w:spacing w:after="120"/>
        <w:jc w:val="both"/>
      </w:pPr>
      <w:r>
        <w:t xml:space="preserve">Mit der Mission wird ausgedrückt, wofür </w:t>
      </w:r>
      <w:r w:rsidR="00030857">
        <w:t>sich die Gemeinden bei der Umsetzung des APG</w:t>
      </w:r>
      <w:r>
        <w:t xml:space="preserve"> einsetzen. Im Zusammenhang mit der Umsetzung der Vorgaben des APG haben alle Gemeinderäte der oben aufgeführten Gemeinden folgender Mission zugestimmt:</w:t>
      </w:r>
    </w:p>
    <w:p w14:paraId="6179A2CE" w14:textId="42691283" w:rsidR="008508EE" w:rsidRPr="00030857" w:rsidRDefault="008508EE" w:rsidP="008508EE">
      <w:pPr>
        <w:jc w:val="both"/>
        <w:rPr>
          <w:i/>
          <w:iCs/>
          <w:lang w:eastAsia="en-US"/>
        </w:rPr>
      </w:pPr>
      <w:r w:rsidRPr="00030857">
        <w:rPr>
          <w:i/>
          <w:iCs/>
        </w:rPr>
        <w:t>Die Einwohnerinnen und Einwohner der Versorgungsregion werden in ihrer selbständigen Lebensweise und Selbstbestimmung unterstützt. Bei Bedarf können sie auf eine qualitativ gute Beratung, Betreuung und Pflege zählen. Die Angebote sind bekannt und niederschwellig zugänglich, wobei deren Finanzierbarkeit und Wirtschaftlichkeit berücksichtigt werden.</w:t>
      </w:r>
    </w:p>
    <w:p w14:paraId="29605A06" w14:textId="33948107" w:rsidR="008508EE" w:rsidRDefault="008508EE" w:rsidP="008508EE">
      <w:pPr>
        <w:jc w:val="both"/>
      </w:pPr>
    </w:p>
    <w:p w14:paraId="6326BD76" w14:textId="04187A92" w:rsidR="008508EE" w:rsidRPr="008508EE" w:rsidRDefault="008508EE" w:rsidP="008508EE">
      <w:pPr>
        <w:spacing w:after="120"/>
        <w:jc w:val="both"/>
        <w:rPr>
          <w:b/>
          <w:bCs/>
        </w:rPr>
      </w:pPr>
      <w:r w:rsidRPr="008508EE">
        <w:rPr>
          <w:b/>
          <w:bCs/>
        </w:rPr>
        <w:t>Übergeordnete Ziele</w:t>
      </w:r>
    </w:p>
    <w:p w14:paraId="63481830" w14:textId="6993E5AF" w:rsidR="008508EE" w:rsidRDefault="008508EE" w:rsidP="008508EE">
      <w:pPr>
        <w:spacing w:after="120"/>
        <w:jc w:val="both"/>
        <w:rPr>
          <w:lang w:eastAsia="en-US"/>
        </w:rPr>
      </w:pPr>
      <w:r>
        <w:t xml:space="preserve">Für die fundierte Bearbeitung der Themenfelder im Zusammenhang mit der Umsetzung der Vorgaben des APG sind Leitlinien </w:t>
      </w:r>
      <w:r w:rsidR="00030857">
        <w:t>resp.</w:t>
      </w:r>
      <w:r>
        <w:t xml:space="preserve"> übergeordnete Ziele erforderlich, welche immer wieder als Richtwert herangezogen werden können. Die Gemeinderäte der oben aufgeführten Gemeinden haben deshalb folgende übergeordneten Ziele beschlossen:</w:t>
      </w:r>
    </w:p>
    <w:p w14:paraId="5FD4E54B" w14:textId="77777777" w:rsidR="008508EE" w:rsidRDefault="008508EE" w:rsidP="008508EE">
      <w:pPr>
        <w:pStyle w:val="Listenabsatz"/>
        <w:numPr>
          <w:ilvl w:val="0"/>
          <w:numId w:val="6"/>
        </w:numPr>
        <w:spacing w:afterLines="60" w:after="144"/>
        <w:ind w:left="357" w:hanging="357"/>
        <w:contextualSpacing w:val="0"/>
        <w:jc w:val="both"/>
      </w:pPr>
      <w:r>
        <w:t>Wir orientieren uns an der Selbstbestimmung als hohen Wert. Im Zweifelsfall geht die Selbstbestimmung vor.</w:t>
      </w:r>
    </w:p>
    <w:p w14:paraId="056D51C1" w14:textId="5C2EDB3A" w:rsidR="008508EE" w:rsidRDefault="008508EE" w:rsidP="008508EE">
      <w:pPr>
        <w:pStyle w:val="Listenabsatz"/>
        <w:numPr>
          <w:ilvl w:val="0"/>
          <w:numId w:val="6"/>
        </w:numPr>
        <w:spacing w:afterLines="60" w:after="144"/>
        <w:ind w:left="357" w:hanging="357"/>
        <w:contextualSpacing w:val="0"/>
        <w:jc w:val="both"/>
      </w:pPr>
      <w:r>
        <w:t>Die Angebote sollen bedarfsgerecht und der Bevölkerung bekannt sein (Transparenz und Information).</w:t>
      </w:r>
    </w:p>
    <w:p w14:paraId="4DE614FB" w14:textId="77777777" w:rsidR="008508EE" w:rsidRDefault="008508EE" w:rsidP="008508EE">
      <w:pPr>
        <w:pStyle w:val="Listenabsatz"/>
        <w:numPr>
          <w:ilvl w:val="0"/>
          <w:numId w:val="6"/>
        </w:numPr>
        <w:spacing w:afterLines="60" w:after="144"/>
        <w:ind w:left="357" w:hanging="357"/>
        <w:contextualSpacing w:val="0"/>
        <w:jc w:val="both"/>
      </w:pPr>
      <w:r>
        <w:t>Der Bevölkerung wird eine funktionierende, ganzheitliche und qualitativ gute Versorgung angeboten, deren Angebote aufeinander abgestimmt sind.</w:t>
      </w:r>
    </w:p>
    <w:p w14:paraId="0EBFC00C" w14:textId="77777777" w:rsidR="008508EE" w:rsidRDefault="008508EE" w:rsidP="008508EE">
      <w:pPr>
        <w:pStyle w:val="Listenabsatz"/>
        <w:numPr>
          <w:ilvl w:val="0"/>
          <w:numId w:val="6"/>
        </w:numPr>
        <w:spacing w:afterLines="60" w:after="144"/>
        <w:ind w:left="357" w:hanging="357"/>
        <w:contextualSpacing w:val="0"/>
        <w:jc w:val="both"/>
      </w:pPr>
      <w:r>
        <w:t xml:space="preserve">Innerhalb der Versorgungsregion soll es keine unnötigen </w:t>
      </w:r>
      <w:proofErr w:type="spellStart"/>
      <w:r>
        <w:t>Doppelspurigkeiten</w:t>
      </w:r>
      <w:proofErr w:type="spellEnd"/>
      <w:r>
        <w:t xml:space="preserve"> geben und Synergien genutzt werden.</w:t>
      </w:r>
    </w:p>
    <w:p w14:paraId="6D373E2F" w14:textId="3E156C11" w:rsidR="008508EE" w:rsidRDefault="008508EE" w:rsidP="008508EE">
      <w:pPr>
        <w:pStyle w:val="Listenabsatz"/>
        <w:numPr>
          <w:ilvl w:val="0"/>
          <w:numId w:val="6"/>
        </w:numPr>
        <w:spacing w:afterLines="60" w:after="144"/>
        <w:ind w:left="357" w:hanging="357"/>
        <w:contextualSpacing w:val="0"/>
        <w:jc w:val="both"/>
      </w:pPr>
      <w:r>
        <w:t>Es sollen ausreichende Mittel für die Qualität und Vielfalt der Angebote bereitgestellt werden.</w:t>
      </w:r>
    </w:p>
    <w:p w14:paraId="7B598942" w14:textId="77777777" w:rsidR="008508EE" w:rsidRDefault="008508EE" w:rsidP="008508EE">
      <w:pPr>
        <w:pStyle w:val="Listenabsatz"/>
        <w:numPr>
          <w:ilvl w:val="0"/>
          <w:numId w:val="6"/>
        </w:numPr>
        <w:spacing w:afterLines="60" w:after="144"/>
        <w:ind w:left="357" w:hanging="357"/>
        <w:contextualSpacing w:val="0"/>
        <w:jc w:val="both"/>
      </w:pPr>
      <w:r>
        <w:t>Die Angebote müssen finanzierbar sein.</w:t>
      </w:r>
    </w:p>
    <w:p w14:paraId="34F3904E" w14:textId="77777777" w:rsidR="008508EE" w:rsidRDefault="008508EE" w:rsidP="008508EE">
      <w:pPr>
        <w:pStyle w:val="Listenabsatz"/>
        <w:numPr>
          <w:ilvl w:val="0"/>
          <w:numId w:val="6"/>
        </w:numPr>
        <w:spacing w:afterLines="60" w:after="144"/>
        <w:ind w:left="357" w:hanging="357"/>
        <w:contextualSpacing w:val="0"/>
        <w:jc w:val="both"/>
      </w:pPr>
      <w:r>
        <w:t>Es besteht Klarheit über die strukturellen und informellen Kompetenzen zwischen den Gemeinden und den Dienstleistern.</w:t>
      </w:r>
    </w:p>
    <w:p w14:paraId="7EF3C664" w14:textId="77777777" w:rsidR="008508EE" w:rsidRDefault="008508EE" w:rsidP="008508EE">
      <w:pPr>
        <w:pStyle w:val="Listenabsatz"/>
        <w:numPr>
          <w:ilvl w:val="0"/>
          <w:numId w:val="6"/>
        </w:numPr>
        <w:ind w:left="357" w:hanging="357"/>
        <w:contextualSpacing w:val="0"/>
        <w:jc w:val="both"/>
      </w:pPr>
      <w:r>
        <w:t>Die inhaltliche Kompetenz der Gemeinden soll gestärkt werden.</w:t>
      </w:r>
    </w:p>
    <w:p w14:paraId="342C72F4" w14:textId="77777777" w:rsidR="006E75A0" w:rsidRDefault="006E75A0" w:rsidP="008508EE">
      <w:pPr>
        <w:jc w:val="both"/>
      </w:pPr>
    </w:p>
    <w:p w14:paraId="2842D142" w14:textId="56745C91" w:rsidR="006E75A0" w:rsidRDefault="008508EE" w:rsidP="006E75A0">
      <w:pPr>
        <w:spacing w:after="120"/>
        <w:jc w:val="both"/>
        <w:rPr>
          <w:bCs/>
        </w:rPr>
      </w:pPr>
      <w:r>
        <w:rPr>
          <w:b/>
        </w:rPr>
        <w:t>Vertrag über die Versorgungsregion Alter</w:t>
      </w:r>
    </w:p>
    <w:p w14:paraId="119A816C" w14:textId="50028CCC" w:rsidR="008508EE" w:rsidRDefault="00521639" w:rsidP="0061433C">
      <w:pPr>
        <w:spacing w:after="120"/>
        <w:jc w:val="both"/>
      </w:pPr>
      <w:r>
        <w:t>Als bisher aktuellstes Ergebnis hat die Projektorganisation den Vertrag über die Versorgungsregion Alter sowie die dazugehörige Ausführungsvereinbarung erarbeitet und durch die Gemeinderäte der beteiligten Gemeinden beschliessen lassen. Dass die Gemeinden sich auf eine vertragliche Lösung und nicht auf eine gesetzlich ebenfalls vorgesehene Alternative (gemeinsame Amtsstelle oder Zweckverband) einigten, hat folgende Gründe:</w:t>
      </w:r>
    </w:p>
    <w:p w14:paraId="0CE03FC9" w14:textId="7526F2F1" w:rsidR="00521639" w:rsidRDefault="00521639" w:rsidP="0061433C">
      <w:pPr>
        <w:pStyle w:val="Listenabsatz"/>
        <w:numPr>
          <w:ilvl w:val="0"/>
          <w:numId w:val="5"/>
        </w:numPr>
        <w:spacing w:after="60"/>
        <w:ind w:left="714" w:hanging="357"/>
        <w:contextualSpacing w:val="0"/>
        <w:jc w:val="both"/>
      </w:pPr>
      <w:r>
        <w:t>Ein Zweckverband wird als zu starr betrachtet.</w:t>
      </w:r>
    </w:p>
    <w:p w14:paraId="7242EF53" w14:textId="006BB630" w:rsidR="00521639" w:rsidRDefault="00521639" w:rsidP="0061433C">
      <w:pPr>
        <w:pStyle w:val="Listenabsatz"/>
        <w:numPr>
          <w:ilvl w:val="0"/>
          <w:numId w:val="5"/>
        </w:numPr>
        <w:spacing w:after="60"/>
        <w:ind w:left="714" w:hanging="357"/>
        <w:contextualSpacing w:val="0"/>
        <w:jc w:val="both"/>
      </w:pPr>
      <w:r>
        <w:t xml:space="preserve">Die Kombination Vertrag und Ausführungsvereinbarung ermöglicht eine stufengerechte Regulierung (Wesentliches im Vertrag, Details in der Ausführungsvereinbarung). Dies ist v.a. </w:t>
      </w:r>
      <w:r w:rsidR="00F051F7">
        <w:t>deshalb</w:t>
      </w:r>
      <w:r>
        <w:t xml:space="preserve"> wichtig, </w:t>
      </w:r>
      <w:r w:rsidR="00F051F7">
        <w:t>weil</w:t>
      </w:r>
      <w:r>
        <w:t xml:space="preserve"> der Vertrag durch die Gemeindeversammlungen beschlossen werden muss.</w:t>
      </w:r>
    </w:p>
    <w:p w14:paraId="60A2C234" w14:textId="09B1AAD6" w:rsidR="00521639" w:rsidRDefault="00521639" w:rsidP="0061433C">
      <w:pPr>
        <w:pStyle w:val="Listenabsatz"/>
        <w:numPr>
          <w:ilvl w:val="0"/>
          <w:numId w:val="5"/>
        </w:numPr>
        <w:spacing w:after="60"/>
        <w:ind w:left="714" w:hanging="357"/>
        <w:contextualSpacing w:val="0"/>
        <w:jc w:val="both"/>
      </w:pPr>
      <w:r>
        <w:t>Eine vertragliche Lösung bietet die grösstmögliche Flexibilität und einfache Erweiterbarkeit.</w:t>
      </w:r>
    </w:p>
    <w:p w14:paraId="7FF3924E" w14:textId="78AE81BA" w:rsidR="00521639" w:rsidRDefault="00521639" w:rsidP="00521639">
      <w:pPr>
        <w:jc w:val="both"/>
      </w:pPr>
    </w:p>
    <w:p w14:paraId="59B3A59E" w14:textId="7BFBD728" w:rsidR="0061433C" w:rsidRDefault="0061433C" w:rsidP="00521639">
      <w:pPr>
        <w:jc w:val="both"/>
      </w:pPr>
      <w:r>
        <w:t xml:space="preserve">Beim vorliegenden Vertragsentwurf handelt es sich um einen solchen mit </w:t>
      </w:r>
      <w:proofErr w:type="spellStart"/>
      <w:r>
        <w:t>reglementswesentlichem</w:t>
      </w:r>
      <w:proofErr w:type="spellEnd"/>
      <w:r>
        <w:t xml:space="preserve"> Inhalt, weshalb vorgesehen ist, diesen </w:t>
      </w:r>
      <w:r w:rsidR="00030857">
        <w:t xml:space="preserve">im nächsten Jahr </w:t>
      </w:r>
      <w:r>
        <w:t xml:space="preserve">den Frühjahrs-Gemeindeversammlungen der beteiligten Gemeinden zur Beschlussfassung zu unterbreiten. </w:t>
      </w:r>
      <w:r w:rsidR="00030857">
        <w:t>D</w:t>
      </w:r>
      <w:r>
        <w:t xml:space="preserve">ie Gemeinderäte </w:t>
      </w:r>
      <w:r w:rsidR="00030857">
        <w:t xml:space="preserve">haben sich </w:t>
      </w:r>
      <w:r>
        <w:t xml:space="preserve">darauf verständigt, den Vertrag über die Versorgungsregion Alter sowie die dazugehörige Ausführungsvereinbarung </w:t>
      </w:r>
      <w:r w:rsidR="00030857">
        <w:t xml:space="preserve">vor den Beschlussfassungen durch die Gemeindeversammlungen </w:t>
      </w:r>
      <w:r>
        <w:t>bei Ihnen in Vernehmlassung zu geben.</w:t>
      </w:r>
      <w:r w:rsidR="00030857">
        <w:t xml:space="preserve"> </w:t>
      </w:r>
    </w:p>
    <w:p w14:paraId="107446D6" w14:textId="77777777" w:rsidR="00521639" w:rsidRDefault="00521639" w:rsidP="00521639">
      <w:pPr>
        <w:jc w:val="both"/>
      </w:pPr>
    </w:p>
    <w:p w14:paraId="612BB5DF" w14:textId="1086044F" w:rsidR="008508EE" w:rsidRDefault="008508EE" w:rsidP="006E75A0">
      <w:pPr>
        <w:jc w:val="both"/>
      </w:pPr>
    </w:p>
    <w:p w14:paraId="6E76B480" w14:textId="2EFA6A3B" w:rsidR="001C396D" w:rsidRDefault="001C396D" w:rsidP="006E75A0">
      <w:pPr>
        <w:jc w:val="both"/>
      </w:pPr>
      <w:r>
        <w:t>Gerne laden wir Sie</w:t>
      </w:r>
      <w:r w:rsidR="0061433C">
        <w:t xml:space="preserve"> somit</w:t>
      </w:r>
      <w:r>
        <w:t xml:space="preserve"> ein, zum beiliegenden Vertrag über die Versorgungsregion Alter Stellung zu nehmen. Wir bitten Sie, Ihre Stellungnahme bis zum </w:t>
      </w:r>
      <w:r w:rsidRPr="0061433C">
        <w:rPr>
          <w:b/>
          <w:bCs/>
          <w:u w:val="single"/>
        </w:rPr>
        <w:t>17. November 2019</w:t>
      </w:r>
      <w:r>
        <w:t xml:space="preserve"> in elektronischer Form an folgende E-Mail-Adresse zu senden: </w:t>
      </w:r>
      <w:r w:rsidRPr="00E10AF0">
        <w:t>patrick.rueegg@ettingen.ch</w:t>
      </w:r>
      <w:r>
        <w:t>.</w:t>
      </w:r>
    </w:p>
    <w:p w14:paraId="41BC2A2D" w14:textId="4843BE63" w:rsidR="001C396D" w:rsidRDefault="001C396D" w:rsidP="006E75A0">
      <w:pPr>
        <w:jc w:val="both"/>
      </w:pPr>
    </w:p>
    <w:p w14:paraId="69EBB8B0" w14:textId="09E061F4" w:rsidR="00C02E8B" w:rsidRDefault="00C02E8B" w:rsidP="006E75A0">
      <w:pPr>
        <w:jc w:val="both"/>
      </w:pPr>
      <w:r>
        <w:t>Anlässlich einer Informationsveranstaltung vom 15. Januar 2020</w:t>
      </w:r>
      <w:r w:rsidR="00472577">
        <w:t xml:space="preserve">, 19:30 Uhr, </w:t>
      </w:r>
      <w:proofErr w:type="spellStart"/>
      <w:r w:rsidR="00472577">
        <w:t>Wehrlin</w:t>
      </w:r>
      <w:proofErr w:type="spellEnd"/>
      <w:r w:rsidR="00472577">
        <w:t>-Halle in Oberwil (Einladung folgt)</w:t>
      </w:r>
      <w:r>
        <w:t xml:space="preserve"> informieren wir Sie gerne über die Ergebnisse des Vernehmlassungsverfahrens sowie über die nächsten Schritte zur Umsetzung des </w:t>
      </w:r>
      <w:r w:rsidR="002C5326">
        <w:t>Altersbetreuungs</w:t>
      </w:r>
      <w:r>
        <w:t>- und Pflegegesetztes.</w:t>
      </w:r>
    </w:p>
    <w:p w14:paraId="4566DE79" w14:textId="77777777" w:rsidR="00C02E8B" w:rsidRDefault="00C02E8B" w:rsidP="006E75A0">
      <w:pPr>
        <w:jc w:val="both"/>
      </w:pPr>
    </w:p>
    <w:p w14:paraId="552CBBE4" w14:textId="75D084F0" w:rsidR="001C396D" w:rsidRDefault="001C396D" w:rsidP="006E75A0">
      <w:pPr>
        <w:jc w:val="both"/>
      </w:pPr>
      <w:r>
        <w:t>Für</w:t>
      </w:r>
      <w:r w:rsidR="00E10AF0">
        <w:t xml:space="preserve"> Fragen</w:t>
      </w:r>
      <w:r>
        <w:t xml:space="preserve"> </w:t>
      </w:r>
      <w:r w:rsidR="00E10AF0">
        <w:t xml:space="preserve">zum Vorgehen oder für </w:t>
      </w:r>
      <w:r>
        <w:t xml:space="preserve">weitere Auskünfte steht Ihnen </w:t>
      </w:r>
      <w:r w:rsidR="00E10AF0">
        <w:t>der Vorsitzende</w:t>
      </w:r>
      <w:r>
        <w:t xml:space="preserve"> der Gemeinderäte Ressort Alter, Herr </w:t>
      </w:r>
      <w:r w:rsidR="00E10AF0">
        <w:t>Philipp Bollinger</w:t>
      </w:r>
      <w:r>
        <w:t>, unter</w:t>
      </w:r>
      <w:r w:rsidR="00E10AF0">
        <w:t xml:space="preserve"> philipp.bollinger@intergga.ch</w:t>
      </w:r>
      <w:r>
        <w:t>, gerne zur Verfügung.</w:t>
      </w:r>
    </w:p>
    <w:p w14:paraId="70D15C2D" w14:textId="2ACA0B88" w:rsidR="001C396D" w:rsidRDefault="001C396D" w:rsidP="006E75A0">
      <w:pPr>
        <w:jc w:val="both"/>
      </w:pPr>
    </w:p>
    <w:p w14:paraId="24292A83" w14:textId="0F2265C5" w:rsidR="001C396D" w:rsidRDefault="001C396D" w:rsidP="006E75A0">
      <w:pPr>
        <w:jc w:val="both"/>
      </w:pPr>
      <w:r>
        <w:t>Für Ihre geschätzte Mitwirkung danken wir Ihnen bereits im Voraus vielmals.</w:t>
      </w:r>
    </w:p>
    <w:p w14:paraId="0A3F6B5A" w14:textId="3E0623C7" w:rsidR="004D14F5" w:rsidRDefault="004D14F5" w:rsidP="006F0817">
      <w:pPr>
        <w:jc w:val="both"/>
      </w:pPr>
      <w:bookmarkStart w:id="0" w:name="_GoBack"/>
      <w:bookmarkEnd w:id="0"/>
    </w:p>
    <w:p w14:paraId="0C975918" w14:textId="77777777" w:rsidR="004D14F5" w:rsidRDefault="004D14F5" w:rsidP="006F0817">
      <w:pPr>
        <w:jc w:val="both"/>
      </w:pPr>
    </w:p>
    <w:p w14:paraId="035C997B" w14:textId="77777777" w:rsidR="006D1229" w:rsidRDefault="0080125A" w:rsidP="006F0817">
      <w:pPr>
        <w:tabs>
          <w:tab w:val="left" w:pos="1701"/>
          <w:tab w:val="left" w:pos="5387"/>
          <w:tab w:val="left" w:pos="7655"/>
        </w:tabs>
        <w:rPr>
          <w:b/>
        </w:rPr>
      </w:pPr>
      <w:r>
        <w:t>Freundliche Grüsse</w:t>
      </w:r>
      <w:r>
        <w:rPr>
          <w:b/>
        </w:rPr>
        <w:br/>
      </w:r>
      <w:r>
        <w:rPr>
          <w:b/>
        </w:rPr>
        <w:br/>
      </w:r>
      <w:r w:rsidR="0059757A">
        <w:rPr>
          <w:b/>
        </w:rPr>
        <w:t>Für die ressortverantwortlichen</w:t>
      </w:r>
    </w:p>
    <w:p w14:paraId="1278B524" w14:textId="35A6FCB3" w:rsidR="0080125A" w:rsidRPr="002502F0" w:rsidRDefault="0059757A" w:rsidP="006F0817">
      <w:pPr>
        <w:tabs>
          <w:tab w:val="left" w:pos="1701"/>
          <w:tab w:val="left" w:pos="5387"/>
          <w:tab w:val="left" w:pos="7655"/>
        </w:tabs>
        <w:rPr>
          <w:b/>
        </w:rPr>
      </w:pPr>
      <w:r>
        <w:rPr>
          <w:b/>
        </w:rPr>
        <w:t xml:space="preserve">Alters-Gemeinderäte </w:t>
      </w:r>
    </w:p>
    <w:p w14:paraId="3BC9D50F" w14:textId="77777777" w:rsidR="0080125A" w:rsidRDefault="00A16410" w:rsidP="006F0817">
      <w:pPr>
        <w:tabs>
          <w:tab w:val="left" w:pos="2410"/>
          <w:tab w:val="left" w:pos="5387"/>
          <w:tab w:val="left" w:pos="7655"/>
        </w:tabs>
      </w:pPr>
      <w:r>
        <w:rPr>
          <w:noProof/>
        </w:rPr>
        <w:drawing>
          <wp:anchor distT="0" distB="0" distL="114300" distR="114300" simplePos="0" relativeHeight="251659264" behindDoc="1" locked="0" layoutInCell="1" allowOverlap="1" wp14:anchorId="72EFF28F" wp14:editId="7A3953A7">
            <wp:simplePos x="0" y="0"/>
            <wp:positionH relativeFrom="column">
              <wp:posOffset>1499870</wp:posOffset>
            </wp:positionH>
            <wp:positionV relativeFrom="paragraph">
              <wp:posOffset>62230</wp:posOffset>
            </wp:positionV>
            <wp:extent cx="933450" cy="866775"/>
            <wp:effectExtent l="0" t="0" r="0" b="0"/>
            <wp:wrapNone/>
            <wp:docPr id="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44B29AE" wp14:editId="528A9D00">
            <wp:simplePos x="0" y="0"/>
            <wp:positionH relativeFrom="column">
              <wp:posOffset>-52705</wp:posOffset>
            </wp:positionH>
            <wp:positionV relativeFrom="paragraph">
              <wp:posOffset>165735</wp:posOffset>
            </wp:positionV>
            <wp:extent cx="1362075" cy="542925"/>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9757A">
        <w:t>Der Vorsitzende</w:t>
      </w:r>
      <w:r w:rsidR="0080125A" w:rsidRPr="002502F0">
        <w:t>:</w:t>
      </w:r>
      <w:r w:rsidR="0080125A" w:rsidRPr="002502F0">
        <w:tab/>
      </w:r>
      <w:r w:rsidR="0080125A">
        <w:t xml:space="preserve">Der </w:t>
      </w:r>
      <w:r w:rsidR="0059757A">
        <w:t>Aktuar</w:t>
      </w:r>
      <w:r w:rsidR="0080125A">
        <w:t>:</w:t>
      </w:r>
      <w:r w:rsidR="0080125A" w:rsidRPr="002502F0">
        <w:br/>
      </w:r>
    </w:p>
    <w:p w14:paraId="48FF7604" w14:textId="77777777" w:rsidR="0080125A" w:rsidRPr="002502F0" w:rsidRDefault="0080125A" w:rsidP="006F0817">
      <w:pPr>
        <w:tabs>
          <w:tab w:val="left" w:pos="2410"/>
          <w:tab w:val="left" w:pos="5387"/>
          <w:tab w:val="left" w:pos="7655"/>
        </w:tabs>
      </w:pPr>
      <w:r w:rsidRPr="002502F0">
        <w:br/>
      </w:r>
      <w:r w:rsidRPr="002502F0">
        <w:br/>
      </w:r>
      <w:r w:rsidR="0059757A">
        <w:t>Philipp Bollinger</w:t>
      </w:r>
      <w:r w:rsidRPr="002502F0">
        <w:tab/>
      </w:r>
      <w:r w:rsidR="0059757A">
        <w:t>Patrick Rüegg</w:t>
      </w:r>
    </w:p>
    <w:p w14:paraId="0B5F61EE" w14:textId="77777777" w:rsidR="0080125A" w:rsidRDefault="0080125A" w:rsidP="006F0817">
      <w:pPr>
        <w:tabs>
          <w:tab w:val="left" w:pos="1701"/>
          <w:tab w:val="left" w:pos="5387"/>
          <w:tab w:val="left" w:pos="7655"/>
        </w:tabs>
        <w:ind w:right="-286"/>
      </w:pPr>
    </w:p>
    <w:p w14:paraId="653C9F35" w14:textId="77777777" w:rsidR="0080125A" w:rsidRPr="0059757A" w:rsidRDefault="0080125A" w:rsidP="0059757A">
      <w:pPr>
        <w:tabs>
          <w:tab w:val="left" w:pos="1701"/>
          <w:tab w:val="left" w:pos="5387"/>
          <w:tab w:val="left" w:pos="7655"/>
        </w:tabs>
        <w:ind w:right="-286"/>
        <w:rPr>
          <w:sz w:val="18"/>
          <w:szCs w:val="18"/>
        </w:rPr>
        <w:sectPr w:rsidR="0080125A" w:rsidRPr="0059757A" w:rsidSect="00D46D9F">
          <w:footerReference w:type="even" r:id="rId11"/>
          <w:footerReference w:type="default" r:id="rId12"/>
          <w:footerReference w:type="first" r:id="rId13"/>
          <w:pgSz w:w="11906" w:h="16838" w:code="9"/>
          <w:pgMar w:top="510" w:right="1418" w:bottom="1134" w:left="1418" w:header="284" w:footer="454" w:gutter="0"/>
          <w:paperSrc w:first="1" w:other="1"/>
          <w:pgNumType w:start="1"/>
          <w:cols w:space="720"/>
          <w:titlePg/>
          <w:docGrid w:linePitch="299"/>
        </w:sectPr>
      </w:pPr>
    </w:p>
    <w:p w14:paraId="61B4937C" w14:textId="77777777" w:rsidR="00AF3A37" w:rsidRPr="00124EB0" w:rsidRDefault="00AF3A37" w:rsidP="00124EB0">
      <w:pPr>
        <w:tabs>
          <w:tab w:val="left" w:pos="1110"/>
        </w:tabs>
        <w:ind w:right="-286"/>
        <w:rPr>
          <w:sz w:val="18"/>
          <w:szCs w:val="18"/>
        </w:rPr>
      </w:pPr>
    </w:p>
    <w:sectPr w:rsidR="00AF3A37" w:rsidRPr="00124EB0" w:rsidSect="0080125A">
      <w:footerReference w:type="even" r:id="rId14"/>
      <w:footerReference w:type="default" r:id="rId15"/>
      <w:footerReference w:type="first" r:id="rId16"/>
      <w:type w:val="continuous"/>
      <w:pgSz w:w="11906" w:h="16838" w:code="9"/>
      <w:pgMar w:top="510" w:right="1418" w:bottom="1134" w:left="1418" w:header="284" w:footer="454" w:gutter="0"/>
      <w:paperSrc w:first="264" w:other="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BD73F" w14:textId="77777777" w:rsidR="009544AE" w:rsidRDefault="009544AE">
      <w:r>
        <w:separator/>
      </w:r>
    </w:p>
  </w:endnote>
  <w:endnote w:type="continuationSeparator" w:id="0">
    <w:p w14:paraId="0E1F2FCF" w14:textId="77777777" w:rsidR="009544AE" w:rsidRDefault="0095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C1C82" w14:textId="77777777" w:rsidR="0080125A" w:rsidRDefault="0080125A">
    <w:pPr>
      <w:pStyle w:val="Fuzeile"/>
      <w:jc w:val="right"/>
    </w:pPr>
    <w:r w:rsidRPr="003E42C5">
      <w:rPr>
        <w:sz w:val="20"/>
        <w:lang w:val="de-DE"/>
      </w:rPr>
      <w:t xml:space="preserve">Seite </w:t>
    </w:r>
    <w:r w:rsidRPr="003E42C5">
      <w:rPr>
        <w:bCs/>
        <w:sz w:val="20"/>
      </w:rPr>
      <w:fldChar w:fldCharType="begin"/>
    </w:r>
    <w:r w:rsidRPr="003E42C5">
      <w:rPr>
        <w:bCs/>
        <w:sz w:val="20"/>
      </w:rPr>
      <w:instrText>PAGE</w:instrText>
    </w:r>
    <w:r w:rsidRPr="003E42C5">
      <w:rPr>
        <w:bCs/>
        <w:sz w:val="20"/>
      </w:rPr>
      <w:fldChar w:fldCharType="separate"/>
    </w:r>
    <w:r>
      <w:rPr>
        <w:bCs/>
        <w:noProof/>
        <w:sz w:val="20"/>
      </w:rPr>
      <w:t>2</w:t>
    </w:r>
    <w:r w:rsidRPr="003E42C5">
      <w:rPr>
        <w:bCs/>
        <w:sz w:val="20"/>
      </w:rPr>
      <w:fldChar w:fldCharType="end"/>
    </w:r>
    <w:r w:rsidRPr="003E42C5">
      <w:rPr>
        <w:sz w:val="20"/>
        <w:lang w:val="de-DE"/>
      </w:rPr>
      <w:t xml:space="preserve"> von </w:t>
    </w:r>
    <w:r w:rsidRPr="003E42C5">
      <w:rPr>
        <w:bCs/>
        <w:sz w:val="20"/>
      </w:rPr>
      <w:fldChar w:fldCharType="begin"/>
    </w:r>
    <w:r w:rsidRPr="003E42C5">
      <w:rPr>
        <w:bCs/>
        <w:sz w:val="20"/>
      </w:rPr>
      <w:instrText>NUMPAGES</w:instrText>
    </w:r>
    <w:r w:rsidRPr="003E42C5">
      <w:rPr>
        <w:bCs/>
        <w:sz w:val="20"/>
      </w:rPr>
      <w:fldChar w:fldCharType="separate"/>
    </w:r>
    <w:r>
      <w:rPr>
        <w:bCs/>
        <w:noProof/>
        <w:sz w:val="20"/>
      </w:rPr>
      <w:t>1</w:t>
    </w:r>
    <w:r w:rsidRPr="003E42C5">
      <w:rPr>
        <w:bCs/>
        <w:sz w:val="20"/>
      </w:rPr>
      <w:fldChar w:fldCharType="end"/>
    </w:r>
  </w:p>
  <w:p w14:paraId="15AE80B2" w14:textId="77777777" w:rsidR="0080125A" w:rsidRDefault="008012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5EC5" w14:textId="77777777" w:rsidR="0080125A" w:rsidRDefault="0080125A">
    <w:pPr>
      <w:pStyle w:val="Fuzeile"/>
      <w:jc w:val="right"/>
    </w:pPr>
    <w:r w:rsidRPr="003E42C5">
      <w:rPr>
        <w:sz w:val="20"/>
        <w:lang w:val="de-DE"/>
      </w:rPr>
      <w:t xml:space="preserve">Seite </w:t>
    </w:r>
    <w:r w:rsidRPr="003E42C5">
      <w:rPr>
        <w:bCs/>
        <w:sz w:val="20"/>
      </w:rPr>
      <w:fldChar w:fldCharType="begin"/>
    </w:r>
    <w:r w:rsidRPr="003E42C5">
      <w:rPr>
        <w:bCs/>
        <w:sz w:val="20"/>
      </w:rPr>
      <w:instrText>PAGE</w:instrText>
    </w:r>
    <w:r w:rsidRPr="003E42C5">
      <w:rPr>
        <w:bCs/>
        <w:sz w:val="20"/>
      </w:rPr>
      <w:fldChar w:fldCharType="separate"/>
    </w:r>
    <w:r>
      <w:rPr>
        <w:bCs/>
        <w:noProof/>
        <w:sz w:val="20"/>
      </w:rPr>
      <w:t>3</w:t>
    </w:r>
    <w:r w:rsidRPr="003E42C5">
      <w:rPr>
        <w:bCs/>
        <w:sz w:val="20"/>
      </w:rPr>
      <w:fldChar w:fldCharType="end"/>
    </w:r>
    <w:r w:rsidRPr="003E42C5">
      <w:rPr>
        <w:sz w:val="20"/>
        <w:lang w:val="de-DE"/>
      </w:rPr>
      <w:t xml:space="preserve"> von </w:t>
    </w:r>
    <w:r w:rsidRPr="003E42C5">
      <w:rPr>
        <w:bCs/>
        <w:sz w:val="20"/>
      </w:rPr>
      <w:fldChar w:fldCharType="begin"/>
    </w:r>
    <w:r w:rsidRPr="003E42C5">
      <w:rPr>
        <w:bCs/>
        <w:sz w:val="20"/>
      </w:rPr>
      <w:instrText>NUMPAGES</w:instrText>
    </w:r>
    <w:r w:rsidRPr="003E42C5">
      <w:rPr>
        <w:bCs/>
        <w:sz w:val="20"/>
      </w:rPr>
      <w:fldChar w:fldCharType="separate"/>
    </w:r>
    <w:r>
      <w:rPr>
        <w:bCs/>
        <w:noProof/>
        <w:sz w:val="20"/>
      </w:rPr>
      <w:t>1</w:t>
    </w:r>
    <w:r w:rsidRPr="003E42C5">
      <w:rPr>
        <w:bCs/>
        <w:sz w:val="20"/>
      </w:rPr>
      <w:fldChar w:fldCharType="end"/>
    </w:r>
  </w:p>
  <w:p w14:paraId="33F077EB" w14:textId="77777777" w:rsidR="0080125A" w:rsidRDefault="0080125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09F36" w14:textId="77777777" w:rsidR="0080125A" w:rsidRPr="006F0817" w:rsidRDefault="0080125A">
    <w:pPr>
      <w:pStyle w:val="Fuzeile"/>
      <w:pBdr>
        <w:top w:val="single" w:sz="4" w:space="1" w:color="808080"/>
      </w:pBdr>
      <w:rPr>
        <w:rFonts w:cs="Arial"/>
        <w:sz w:val="4"/>
        <w:szCs w:val="4"/>
      </w:rPr>
    </w:pPr>
  </w:p>
  <w:p w14:paraId="4528B222" w14:textId="77777777" w:rsidR="0080125A" w:rsidRPr="006F0817" w:rsidRDefault="0080125A">
    <w:pPr>
      <w:pStyle w:val="Fuzeile"/>
      <w:pBdr>
        <w:top w:val="single" w:sz="4" w:space="1" w:color="808080"/>
      </w:pBdr>
      <w:rPr>
        <w:rFonts w:cs="Arial"/>
        <w:sz w:val="16"/>
      </w:rPr>
    </w:pPr>
    <w:r w:rsidRPr="006F0817">
      <w:rPr>
        <w:rFonts w:cs="Arial"/>
        <w:sz w:val="16"/>
      </w:rPr>
      <w:t xml:space="preserve">Ablage </w:t>
    </w:r>
    <w:r w:rsidRPr="004337B6">
      <w:rPr>
        <w:rFonts w:cs="Arial"/>
        <w:noProof/>
        <w:sz w:val="16"/>
      </w:rPr>
      <w:t>17/03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8CB20" w14:textId="77777777" w:rsidR="003E42C5" w:rsidRDefault="003E42C5">
    <w:pPr>
      <w:pStyle w:val="Fuzeile"/>
      <w:jc w:val="right"/>
    </w:pPr>
    <w:r w:rsidRPr="003E42C5">
      <w:rPr>
        <w:sz w:val="20"/>
        <w:lang w:val="de-DE"/>
      </w:rPr>
      <w:t xml:space="preserve">Seite </w:t>
    </w:r>
    <w:r w:rsidRPr="003E42C5">
      <w:rPr>
        <w:bCs/>
        <w:sz w:val="20"/>
      </w:rPr>
      <w:fldChar w:fldCharType="begin"/>
    </w:r>
    <w:r w:rsidRPr="003E42C5">
      <w:rPr>
        <w:bCs/>
        <w:sz w:val="20"/>
      </w:rPr>
      <w:instrText>PAGE</w:instrText>
    </w:r>
    <w:r w:rsidRPr="003E42C5">
      <w:rPr>
        <w:bCs/>
        <w:sz w:val="20"/>
      </w:rPr>
      <w:fldChar w:fldCharType="separate"/>
    </w:r>
    <w:r w:rsidR="00560DDD">
      <w:rPr>
        <w:bCs/>
        <w:noProof/>
        <w:sz w:val="20"/>
      </w:rPr>
      <w:t>2</w:t>
    </w:r>
    <w:r w:rsidRPr="003E42C5">
      <w:rPr>
        <w:bCs/>
        <w:sz w:val="20"/>
      </w:rPr>
      <w:fldChar w:fldCharType="end"/>
    </w:r>
    <w:r w:rsidRPr="003E42C5">
      <w:rPr>
        <w:sz w:val="20"/>
        <w:lang w:val="de-DE"/>
      </w:rPr>
      <w:t xml:space="preserve"> von </w:t>
    </w:r>
    <w:r w:rsidRPr="003E42C5">
      <w:rPr>
        <w:bCs/>
        <w:sz w:val="20"/>
      </w:rPr>
      <w:fldChar w:fldCharType="begin"/>
    </w:r>
    <w:r w:rsidRPr="003E42C5">
      <w:rPr>
        <w:bCs/>
        <w:sz w:val="20"/>
      </w:rPr>
      <w:instrText>NUMPAGES</w:instrText>
    </w:r>
    <w:r w:rsidRPr="003E42C5">
      <w:rPr>
        <w:bCs/>
        <w:sz w:val="20"/>
      </w:rPr>
      <w:fldChar w:fldCharType="separate"/>
    </w:r>
    <w:r w:rsidR="00677931">
      <w:rPr>
        <w:bCs/>
        <w:noProof/>
        <w:sz w:val="20"/>
      </w:rPr>
      <w:t>1</w:t>
    </w:r>
    <w:r w:rsidRPr="003E42C5">
      <w:rPr>
        <w:bCs/>
        <w:sz w:val="20"/>
      </w:rPr>
      <w:fldChar w:fldCharType="end"/>
    </w:r>
  </w:p>
  <w:p w14:paraId="4F257399" w14:textId="77777777" w:rsidR="003E42C5" w:rsidRDefault="003E42C5">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4D738" w14:textId="77777777" w:rsidR="003E42C5" w:rsidRDefault="003E42C5">
    <w:pPr>
      <w:pStyle w:val="Fuzeile"/>
      <w:jc w:val="right"/>
    </w:pPr>
    <w:r w:rsidRPr="003E42C5">
      <w:rPr>
        <w:sz w:val="20"/>
        <w:lang w:val="de-DE"/>
      </w:rPr>
      <w:t xml:space="preserve">Seite </w:t>
    </w:r>
    <w:r w:rsidRPr="003E42C5">
      <w:rPr>
        <w:bCs/>
        <w:sz w:val="20"/>
      </w:rPr>
      <w:fldChar w:fldCharType="begin"/>
    </w:r>
    <w:r w:rsidRPr="003E42C5">
      <w:rPr>
        <w:bCs/>
        <w:sz w:val="20"/>
      </w:rPr>
      <w:instrText>PAGE</w:instrText>
    </w:r>
    <w:r w:rsidRPr="003E42C5">
      <w:rPr>
        <w:bCs/>
        <w:sz w:val="20"/>
      </w:rPr>
      <w:fldChar w:fldCharType="separate"/>
    </w:r>
    <w:r w:rsidR="00560DDD">
      <w:rPr>
        <w:bCs/>
        <w:noProof/>
        <w:sz w:val="20"/>
      </w:rPr>
      <w:t>3</w:t>
    </w:r>
    <w:r w:rsidRPr="003E42C5">
      <w:rPr>
        <w:bCs/>
        <w:sz w:val="20"/>
      </w:rPr>
      <w:fldChar w:fldCharType="end"/>
    </w:r>
    <w:r w:rsidRPr="003E42C5">
      <w:rPr>
        <w:sz w:val="20"/>
        <w:lang w:val="de-DE"/>
      </w:rPr>
      <w:t xml:space="preserve"> von </w:t>
    </w:r>
    <w:r w:rsidRPr="003E42C5">
      <w:rPr>
        <w:bCs/>
        <w:sz w:val="20"/>
      </w:rPr>
      <w:fldChar w:fldCharType="begin"/>
    </w:r>
    <w:r w:rsidRPr="003E42C5">
      <w:rPr>
        <w:bCs/>
        <w:sz w:val="20"/>
      </w:rPr>
      <w:instrText>NUMPAGES</w:instrText>
    </w:r>
    <w:r w:rsidRPr="003E42C5">
      <w:rPr>
        <w:bCs/>
        <w:sz w:val="20"/>
      </w:rPr>
      <w:fldChar w:fldCharType="separate"/>
    </w:r>
    <w:r w:rsidR="00677931">
      <w:rPr>
        <w:bCs/>
        <w:noProof/>
        <w:sz w:val="20"/>
      </w:rPr>
      <w:t>1</w:t>
    </w:r>
    <w:r w:rsidRPr="003E42C5">
      <w:rPr>
        <w:bCs/>
        <w:sz w:val="20"/>
      </w:rPr>
      <w:fldChar w:fldCharType="end"/>
    </w:r>
  </w:p>
  <w:p w14:paraId="14B172F6" w14:textId="77777777" w:rsidR="003E42C5" w:rsidRDefault="003E42C5">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A902B" w14:textId="77777777" w:rsidR="006F0817" w:rsidRPr="006F0817" w:rsidRDefault="006F0817">
    <w:pPr>
      <w:pStyle w:val="Fuzeile"/>
      <w:pBdr>
        <w:top w:val="single" w:sz="4" w:space="1" w:color="808080"/>
      </w:pBdr>
      <w:rPr>
        <w:rFonts w:cs="Arial"/>
        <w:sz w:val="4"/>
        <w:szCs w:val="4"/>
      </w:rPr>
    </w:pPr>
  </w:p>
  <w:p w14:paraId="6F997758" w14:textId="77777777" w:rsidR="006F0817" w:rsidRPr="006F0817" w:rsidRDefault="006F0817">
    <w:pPr>
      <w:pStyle w:val="Fuzeile"/>
      <w:pBdr>
        <w:top w:val="single" w:sz="4" w:space="1" w:color="808080"/>
      </w:pBdr>
      <w:rPr>
        <w:rFonts w:cs="Arial"/>
        <w:sz w:val="16"/>
      </w:rPr>
    </w:pPr>
    <w:r w:rsidRPr="006F0817">
      <w:rPr>
        <w:rFonts w:cs="Arial"/>
        <w:sz w:val="16"/>
      </w:rPr>
      <w:t xml:space="preserve">Ablage </w:t>
    </w:r>
    <w:r w:rsidR="005D22F3">
      <w:rPr>
        <w:rFonts w:cs="Arial"/>
        <w:noProof/>
        <w:sz w:val="16"/>
      </w:rPr>
      <w:t>«DokArchivplanNr»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9B60A" w14:textId="77777777" w:rsidR="009544AE" w:rsidRDefault="009544AE">
      <w:r>
        <w:separator/>
      </w:r>
    </w:p>
  </w:footnote>
  <w:footnote w:type="continuationSeparator" w:id="0">
    <w:p w14:paraId="41B2C2BF" w14:textId="77777777" w:rsidR="009544AE" w:rsidRDefault="009544AE">
      <w:r>
        <w:continuationSeparator/>
      </w:r>
    </w:p>
  </w:footnote>
  <w:footnote w:id="1">
    <w:p w14:paraId="0F291DE7" w14:textId="61FD9E92" w:rsidR="004D14F5" w:rsidRDefault="004D14F5">
      <w:pPr>
        <w:pStyle w:val="Funotentext"/>
      </w:pPr>
      <w:r>
        <w:rPr>
          <w:rStyle w:val="Funotenzeichen"/>
        </w:rPr>
        <w:footnoteRef/>
      </w:r>
      <w:r>
        <w:t xml:space="preserve"> Aufrufbar unter </w:t>
      </w:r>
      <w:r w:rsidRPr="004D14F5">
        <w:t>http://bl.clex.ch/app/de/texts_of_law/941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471E35"/>
    <w:multiLevelType w:val="hybridMultilevel"/>
    <w:tmpl w:val="779E7662"/>
    <w:lvl w:ilvl="0" w:tplc="E96EBD3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2467454"/>
    <w:multiLevelType w:val="hybridMultilevel"/>
    <w:tmpl w:val="EC005F58"/>
    <w:lvl w:ilvl="0" w:tplc="08070011">
      <w:start w:val="1"/>
      <w:numFmt w:val="decimal"/>
      <w:lvlText w:val="%1)"/>
      <w:lvlJc w:val="left"/>
      <w:pPr>
        <w:ind w:left="-351" w:hanging="360"/>
      </w:pPr>
    </w:lvl>
    <w:lvl w:ilvl="1" w:tplc="08070019">
      <w:start w:val="1"/>
      <w:numFmt w:val="lowerLetter"/>
      <w:lvlText w:val="%2."/>
      <w:lvlJc w:val="left"/>
      <w:pPr>
        <w:ind w:left="369" w:hanging="360"/>
      </w:pPr>
    </w:lvl>
    <w:lvl w:ilvl="2" w:tplc="0807001B">
      <w:start w:val="1"/>
      <w:numFmt w:val="lowerRoman"/>
      <w:lvlText w:val="%3."/>
      <w:lvlJc w:val="right"/>
      <w:pPr>
        <w:ind w:left="1089" w:hanging="180"/>
      </w:pPr>
    </w:lvl>
    <w:lvl w:ilvl="3" w:tplc="0807000F">
      <w:start w:val="1"/>
      <w:numFmt w:val="decimal"/>
      <w:lvlText w:val="%4."/>
      <w:lvlJc w:val="left"/>
      <w:pPr>
        <w:ind w:left="1809" w:hanging="360"/>
      </w:pPr>
    </w:lvl>
    <w:lvl w:ilvl="4" w:tplc="08070019">
      <w:start w:val="1"/>
      <w:numFmt w:val="lowerLetter"/>
      <w:lvlText w:val="%5."/>
      <w:lvlJc w:val="left"/>
      <w:pPr>
        <w:ind w:left="2529" w:hanging="360"/>
      </w:pPr>
    </w:lvl>
    <w:lvl w:ilvl="5" w:tplc="0807001B">
      <w:start w:val="1"/>
      <w:numFmt w:val="lowerRoman"/>
      <w:lvlText w:val="%6."/>
      <w:lvlJc w:val="right"/>
      <w:pPr>
        <w:ind w:left="3249" w:hanging="180"/>
      </w:pPr>
    </w:lvl>
    <w:lvl w:ilvl="6" w:tplc="0807000F">
      <w:start w:val="1"/>
      <w:numFmt w:val="decimal"/>
      <w:lvlText w:val="%7."/>
      <w:lvlJc w:val="left"/>
      <w:pPr>
        <w:ind w:left="3969" w:hanging="360"/>
      </w:pPr>
    </w:lvl>
    <w:lvl w:ilvl="7" w:tplc="08070019">
      <w:start w:val="1"/>
      <w:numFmt w:val="lowerLetter"/>
      <w:lvlText w:val="%8."/>
      <w:lvlJc w:val="left"/>
      <w:pPr>
        <w:ind w:left="4689" w:hanging="360"/>
      </w:pPr>
    </w:lvl>
    <w:lvl w:ilvl="8" w:tplc="0807001B">
      <w:start w:val="1"/>
      <w:numFmt w:val="lowerRoman"/>
      <w:lvlText w:val="%9."/>
      <w:lvlJc w:val="right"/>
      <w:pPr>
        <w:ind w:left="5409" w:hanging="180"/>
      </w:pPr>
    </w:lvl>
  </w:abstractNum>
  <w:abstractNum w:abstractNumId="2" w15:restartNumberingAfterBreak="0">
    <w:nsid w:val="1B6D50F7"/>
    <w:multiLevelType w:val="hybridMultilevel"/>
    <w:tmpl w:val="B8924CC4"/>
    <w:lvl w:ilvl="0" w:tplc="E73226F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ED411AB"/>
    <w:multiLevelType w:val="hybridMultilevel"/>
    <w:tmpl w:val="133EB43C"/>
    <w:lvl w:ilvl="0" w:tplc="784A12EA">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47A6675A"/>
    <w:multiLevelType w:val="hybridMultilevel"/>
    <w:tmpl w:val="32DEDA5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1">
    <w:nsid w:val="58381EA6"/>
    <w:multiLevelType w:val="hybridMultilevel"/>
    <w:tmpl w:val="E1D40182"/>
    <w:lvl w:ilvl="0" w:tplc="A7FCE14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0D"/>
    <w:rsid w:val="00000403"/>
    <w:rsid w:val="000276C2"/>
    <w:rsid w:val="00030857"/>
    <w:rsid w:val="00063702"/>
    <w:rsid w:val="00124EB0"/>
    <w:rsid w:val="00134F21"/>
    <w:rsid w:val="00135BF5"/>
    <w:rsid w:val="001A640D"/>
    <w:rsid w:val="001C396D"/>
    <w:rsid w:val="001D4688"/>
    <w:rsid w:val="001E31D9"/>
    <w:rsid w:val="002328A2"/>
    <w:rsid w:val="002502F0"/>
    <w:rsid w:val="0028070D"/>
    <w:rsid w:val="002C5326"/>
    <w:rsid w:val="002D611F"/>
    <w:rsid w:val="003121C7"/>
    <w:rsid w:val="00320D1B"/>
    <w:rsid w:val="0036516C"/>
    <w:rsid w:val="00390DE5"/>
    <w:rsid w:val="003E42C5"/>
    <w:rsid w:val="00421811"/>
    <w:rsid w:val="00426C76"/>
    <w:rsid w:val="00472577"/>
    <w:rsid w:val="004A1C2E"/>
    <w:rsid w:val="004C33A4"/>
    <w:rsid w:val="004D14F5"/>
    <w:rsid w:val="00521639"/>
    <w:rsid w:val="00560DDD"/>
    <w:rsid w:val="0056148F"/>
    <w:rsid w:val="0059757A"/>
    <w:rsid w:val="005D22F3"/>
    <w:rsid w:val="005D6A23"/>
    <w:rsid w:val="0061433C"/>
    <w:rsid w:val="006466FA"/>
    <w:rsid w:val="00675B35"/>
    <w:rsid w:val="00677931"/>
    <w:rsid w:val="006D1229"/>
    <w:rsid w:val="006D5931"/>
    <w:rsid w:val="006E75A0"/>
    <w:rsid w:val="006F0817"/>
    <w:rsid w:val="007271F2"/>
    <w:rsid w:val="00763EF3"/>
    <w:rsid w:val="0080125A"/>
    <w:rsid w:val="008171F6"/>
    <w:rsid w:val="008508EE"/>
    <w:rsid w:val="008A0507"/>
    <w:rsid w:val="0092067D"/>
    <w:rsid w:val="00931350"/>
    <w:rsid w:val="00936CB3"/>
    <w:rsid w:val="00942B64"/>
    <w:rsid w:val="00951259"/>
    <w:rsid w:val="009544AE"/>
    <w:rsid w:val="00983A4B"/>
    <w:rsid w:val="009A63E3"/>
    <w:rsid w:val="009A6E98"/>
    <w:rsid w:val="009D3F9B"/>
    <w:rsid w:val="00A16410"/>
    <w:rsid w:val="00A32230"/>
    <w:rsid w:val="00A32675"/>
    <w:rsid w:val="00A33BD9"/>
    <w:rsid w:val="00A67CD5"/>
    <w:rsid w:val="00A756A3"/>
    <w:rsid w:val="00AC1F44"/>
    <w:rsid w:val="00AC5FE4"/>
    <w:rsid w:val="00AF3A37"/>
    <w:rsid w:val="00B06BD0"/>
    <w:rsid w:val="00B27245"/>
    <w:rsid w:val="00B54F92"/>
    <w:rsid w:val="00B73CDC"/>
    <w:rsid w:val="00BA7E72"/>
    <w:rsid w:val="00BF6B89"/>
    <w:rsid w:val="00C02E8B"/>
    <w:rsid w:val="00C51771"/>
    <w:rsid w:val="00C547C3"/>
    <w:rsid w:val="00CC3017"/>
    <w:rsid w:val="00CF1DB0"/>
    <w:rsid w:val="00D06CC5"/>
    <w:rsid w:val="00D13AED"/>
    <w:rsid w:val="00D46D9F"/>
    <w:rsid w:val="00D549E4"/>
    <w:rsid w:val="00D67C2B"/>
    <w:rsid w:val="00D72E1B"/>
    <w:rsid w:val="00D83A0D"/>
    <w:rsid w:val="00DA4F26"/>
    <w:rsid w:val="00DB2502"/>
    <w:rsid w:val="00DF6D9F"/>
    <w:rsid w:val="00E1091F"/>
    <w:rsid w:val="00E10AF0"/>
    <w:rsid w:val="00E45EBF"/>
    <w:rsid w:val="00E55FFC"/>
    <w:rsid w:val="00E80864"/>
    <w:rsid w:val="00EE76C7"/>
    <w:rsid w:val="00F051F7"/>
    <w:rsid w:val="00F14439"/>
    <w:rsid w:val="00F455EB"/>
    <w:rsid w:val="00F5559E"/>
    <w:rsid w:val="00F728D7"/>
    <w:rsid w:val="00F8115B"/>
    <w:rsid w:val="00FC0B74"/>
    <w:rsid w:val="00FE792F"/>
    <w:rsid w:val="00FF0E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A17E8"/>
  <w15:docId w15:val="{87F3A7DA-6FE6-4415-ABF3-D6069538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Pr>
      <w:rFonts w:ascii="Arial" w:hAnsi="Arial"/>
      <w:sz w:val="22"/>
      <w:lang w:eastAsia="de-DE"/>
    </w:rPr>
  </w:style>
  <w:style w:type="paragraph" w:styleId="berschrift1">
    <w:name w:val="heading 1"/>
    <w:basedOn w:val="Standard"/>
    <w:next w:val="Standard"/>
    <w:qFormat/>
    <w:pPr>
      <w:keepNext/>
      <w:tabs>
        <w:tab w:val="left" w:pos="1701"/>
        <w:tab w:val="left" w:pos="5387"/>
      </w:tabs>
      <w:spacing w:line="192" w:lineRule="auto"/>
      <w:outlineLvl w:val="0"/>
    </w:pPr>
    <w:rPr>
      <w:b/>
      <w:sz w:val="28"/>
    </w:rPr>
  </w:style>
  <w:style w:type="paragraph" w:styleId="berschrift2">
    <w:name w:val="heading 2"/>
    <w:basedOn w:val="Standard"/>
    <w:next w:val="Standard"/>
    <w:qFormat/>
    <w:pPr>
      <w:keepNext/>
      <w:spacing w:line="300" w:lineRule="auto"/>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customStyle="1" w:styleId="Stichwort">
    <w:name w:val="Stichwort"/>
    <w:rPr>
      <w:color w:val="0000FF"/>
    </w:rPr>
  </w:style>
  <w:style w:type="paragraph" w:styleId="Fuzeile">
    <w:name w:val="footer"/>
    <w:basedOn w:val="Standard"/>
    <w:link w:val="FuzeileZchn"/>
    <w:uiPriority w:val="99"/>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styleId="Textkrper2">
    <w:name w:val="Body Text 2"/>
    <w:basedOn w:val="Standard"/>
    <w:pPr>
      <w:tabs>
        <w:tab w:val="left" w:pos="1701"/>
        <w:tab w:val="left" w:pos="5387"/>
      </w:tabs>
      <w:spacing w:line="300" w:lineRule="auto"/>
    </w:pPr>
    <w:rPr>
      <w:sz w:val="16"/>
    </w:rPr>
  </w:style>
  <w:style w:type="paragraph" w:styleId="Textkrper">
    <w:name w:val="Body Text"/>
    <w:basedOn w:val="Standard"/>
    <w:pPr>
      <w:tabs>
        <w:tab w:val="left" w:pos="4253"/>
      </w:tabs>
      <w:spacing w:line="300" w:lineRule="auto"/>
    </w:pPr>
  </w:style>
  <w:style w:type="paragraph" w:customStyle="1" w:styleId="Text">
    <w:name w:val="Text"/>
    <w:basedOn w:val="Standard"/>
    <w:next w:val="Standard"/>
    <w:pPr>
      <w:spacing w:line="312" w:lineRule="auto"/>
    </w:pPr>
  </w:style>
  <w:style w:type="paragraph" w:styleId="Datum">
    <w:name w:val="Date"/>
    <w:basedOn w:val="Standard"/>
    <w:pPr>
      <w:spacing w:before="480"/>
      <w:ind w:left="5245"/>
    </w:pPr>
  </w:style>
  <w:style w:type="paragraph" w:customStyle="1" w:styleId="Kreuz">
    <w:name w:val="Kreuz"/>
    <w:basedOn w:val="Standard"/>
    <w:pPr>
      <w:ind w:left="-57"/>
      <w:jc w:val="center"/>
    </w:pPr>
    <w:rPr>
      <w:sz w:val="18"/>
    </w:rPr>
  </w:style>
  <w:style w:type="paragraph" w:customStyle="1" w:styleId="Tabtext">
    <w:name w:val="Tabtext"/>
    <w:basedOn w:val="Kreuz"/>
    <w:pPr>
      <w:jc w:val="left"/>
    </w:pPr>
  </w:style>
  <w:style w:type="paragraph" w:customStyle="1" w:styleId="Betrifftl">
    <w:name w:val="Betrifftl"/>
    <w:basedOn w:val="Standard"/>
    <w:pPr>
      <w:tabs>
        <w:tab w:val="left" w:pos="1134"/>
      </w:tabs>
      <w:spacing w:before="360" w:after="600"/>
    </w:pPr>
    <w:rPr>
      <w:b/>
      <w:sz w:val="24"/>
    </w:rPr>
  </w:style>
  <w:style w:type="paragraph" w:customStyle="1" w:styleId="Tabtext1">
    <w:name w:val="Tabtext1"/>
    <w:basedOn w:val="Tabtext"/>
  </w:style>
  <w:style w:type="character" w:customStyle="1" w:styleId="FuzeileZchn">
    <w:name w:val="Fußzeile Zchn"/>
    <w:link w:val="Fuzeile"/>
    <w:uiPriority w:val="99"/>
    <w:rsid w:val="00DB2502"/>
    <w:rPr>
      <w:rFonts w:ascii="Arial" w:hAnsi="Arial"/>
      <w:sz w:val="22"/>
      <w:lang w:eastAsia="de-DE"/>
    </w:rPr>
  </w:style>
  <w:style w:type="character" w:customStyle="1" w:styleId="KopfzeileZchn">
    <w:name w:val="Kopfzeile Zchn"/>
    <w:link w:val="Kopfzeile"/>
    <w:uiPriority w:val="99"/>
    <w:rsid w:val="00DA4F26"/>
    <w:rPr>
      <w:rFonts w:ascii="Arial" w:hAnsi="Arial"/>
      <w:sz w:val="22"/>
      <w:lang w:eastAsia="de-DE"/>
    </w:rPr>
  </w:style>
  <w:style w:type="paragraph" w:styleId="Sprechblasentext">
    <w:name w:val="Balloon Text"/>
    <w:basedOn w:val="Standard"/>
    <w:link w:val="SprechblasentextZchn"/>
    <w:rsid w:val="00DA4F26"/>
    <w:rPr>
      <w:rFonts w:ascii="Tahoma" w:hAnsi="Tahoma" w:cs="Tahoma"/>
      <w:sz w:val="16"/>
      <w:szCs w:val="16"/>
    </w:rPr>
  </w:style>
  <w:style w:type="character" w:customStyle="1" w:styleId="SprechblasentextZchn">
    <w:name w:val="Sprechblasentext Zchn"/>
    <w:link w:val="Sprechblasentext"/>
    <w:rsid w:val="00DA4F26"/>
    <w:rPr>
      <w:rFonts w:ascii="Tahoma" w:hAnsi="Tahoma" w:cs="Tahoma"/>
      <w:sz w:val="16"/>
      <w:szCs w:val="16"/>
      <w:lang w:eastAsia="de-DE"/>
    </w:rPr>
  </w:style>
  <w:style w:type="paragraph" w:styleId="Listenabsatz">
    <w:name w:val="List Paragraph"/>
    <w:basedOn w:val="Standard"/>
    <w:uiPriority w:val="34"/>
    <w:qFormat/>
    <w:rsid w:val="002502F0"/>
    <w:pPr>
      <w:ind w:left="720"/>
      <w:contextualSpacing/>
    </w:pPr>
  </w:style>
  <w:style w:type="paragraph" w:styleId="Funotentext">
    <w:name w:val="footnote text"/>
    <w:basedOn w:val="Standard"/>
    <w:link w:val="FunotentextZchn"/>
    <w:semiHidden/>
    <w:unhideWhenUsed/>
    <w:rsid w:val="004D14F5"/>
    <w:rPr>
      <w:sz w:val="20"/>
    </w:rPr>
  </w:style>
  <w:style w:type="character" w:customStyle="1" w:styleId="FunotentextZchn">
    <w:name w:val="Fußnotentext Zchn"/>
    <w:basedOn w:val="Absatz-Standardschriftart"/>
    <w:link w:val="Funotentext"/>
    <w:semiHidden/>
    <w:rsid w:val="004D14F5"/>
    <w:rPr>
      <w:rFonts w:ascii="Arial" w:hAnsi="Arial"/>
      <w:lang w:eastAsia="de-DE"/>
    </w:rPr>
  </w:style>
  <w:style w:type="character" w:styleId="Funotenzeichen">
    <w:name w:val="footnote reference"/>
    <w:basedOn w:val="Absatz-Standardschriftart"/>
    <w:semiHidden/>
    <w:unhideWhenUsed/>
    <w:rsid w:val="004D14F5"/>
    <w:rPr>
      <w:vertAlign w:val="superscript"/>
    </w:rPr>
  </w:style>
  <w:style w:type="character" w:styleId="NichtaufgelsteErwhnung">
    <w:name w:val="Unresolved Mention"/>
    <w:basedOn w:val="Absatz-Standardschriftart"/>
    <w:uiPriority w:val="99"/>
    <w:semiHidden/>
    <w:unhideWhenUsed/>
    <w:rsid w:val="001C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766312">
      <w:bodyDiv w:val="1"/>
      <w:marLeft w:val="0"/>
      <w:marRight w:val="0"/>
      <w:marTop w:val="0"/>
      <w:marBottom w:val="0"/>
      <w:divBdr>
        <w:top w:val="none" w:sz="0" w:space="0" w:color="auto"/>
        <w:left w:val="none" w:sz="0" w:space="0" w:color="auto"/>
        <w:bottom w:val="none" w:sz="0" w:space="0" w:color="auto"/>
        <w:right w:val="none" w:sz="0" w:space="0" w:color="auto"/>
      </w:divBdr>
    </w:div>
    <w:div w:id="1563563072">
      <w:bodyDiv w:val="1"/>
      <w:marLeft w:val="0"/>
      <w:marRight w:val="0"/>
      <w:marTop w:val="0"/>
      <w:marBottom w:val="0"/>
      <w:divBdr>
        <w:top w:val="none" w:sz="0" w:space="0" w:color="auto"/>
        <w:left w:val="none" w:sz="0" w:space="0" w:color="auto"/>
        <w:bottom w:val="none" w:sz="0" w:space="0" w:color="auto"/>
        <w:right w:val="none" w:sz="0" w:space="0" w:color="auto"/>
      </w:divBdr>
    </w:div>
    <w:div w:id="172740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ggp\Dropbox\Ettingen\Projekt%20APG%20mit%20Frau%20Brenk\Logo\Brief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4D9BF-CA24-4894-B94C-9592E5AAF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Briefvorlage.dot</Template>
  <TotalTime>0</TotalTime>
  <Pages>3</Pages>
  <Words>807</Words>
  <Characters>5089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BriefGR</vt:lpstr>
    </vt:vector>
  </TitlesOfParts>
  <Company>isys GmbH Informatiksysteme</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BriefGR</dc:title>
  <dc:subject/>
  <dc:creator>Patrick Rüegg</dc:creator>
  <cp:keywords/>
  <cp:lastModifiedBy>Patrick Rüegg</cp:lastModifiedBy>
  <cp:revision>8</cp:revision>
  <cp:lastPrinted>2019-07-10T11:46:00Z</cp:lastPrinted>
  <dcterms:created xsi:type="dcterms:W3CDTF">2019-09-06T12:27:00Z</dcterms:created>
  <dcterms:modified xsi:type="dcterms:W3CDTF">2019-09-23T13:19:00Z</dcterms:modified>
</cp:coreProperties>
</file>